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5E4069">
        <w:rPr>
          <w:rFonts w:ascii="Calibri" w:hAnsi="Calibri" w:cs="Calibri"/>
          <w:b/>
          <w:sz w:val="22"/>
          <w:szCs w:val="22"/>
        </w:rPr>
        <w:t>425273/2012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B7456">
        <w:rPr>
          <w:rFonts w:ascii="Calibri" w:hAnsi="Calibri" w:cs="Calibri"/>
          <w:b/>
          <w:sz w:val="22"/>
          <w:szCs w:val="22"/>
        </w:rPr>
        <w:t xml:space="preserve"> – </w:t>
      </w:r>
      <w:r w:rsidR="005E4069">
        <w:rPr>
          <w:rFonts w:ascii="Calibri" w:hAnsi="Calibri" w:cs="Calibri"/>
          <w:b/>
          <w:sz w:val="22"/>
          <w:szCs w:val="22"/>
        </w:rPr>
        <w:t xml:space="preserve">Comercial Grego </w:t>
      </w:r>
      <w:proofErr w:type="spellStart"/>
      <w:r w:rsidR="005E4069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5E4069">
        <w:rPr>
          <w:rFonts w:ascii="Calibri" w:hAnsi="Calibri" w:cs="Calibri"/>
          <w:sz w:val="22"/>
          <w:szCs w:val="22"/>
        </w:rPr>
        <w:t xml:space="preserve">133942, de </w:t>
      </w:r>
      <w:r w:rsidR="00BD0611">
        <w:rPr>
          <w:rFonts w:ascii="Calibri" w:hAnsi="Calibri" w:cs="Calibri"/>
          <w:sz w:val="22"/>
          <w:szCs w:val="22"/>
        </w:rPr>
        <w:t>06/08/2012</w:t>
      </w:r>
    </w:p>
    <w:p w:rsidR="00057BEC" w:rsidRPr="00057BEC" w:rsidRDefault="00BD0611" w:rsidP="00057BE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Relatora – Mariana Jéssica B. L. da Mata - ICV</w:t>
      </w:r>
    </w:p>
    <w:p w:rsidR="008961FA" w:rsidRDefault="00BD0611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Daniel </w:t>
      </w:r>
      <w:proofErr w:type="spellStart"/>
      <w:r>
        <w:rPr>
          <w:rFonts w:ascii="Calibri" w:hAnsi="Calibri" w:cs="Calibri"/>
          <w:sz w:val="22"/>
          <w:szCs w:val="22"/>
        </w:rPr>
        <w:t>Winter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11.470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DA6E8F">
        <w:rPr>
          <w:rFonts w:ascii="Calibri" w:hAnsi="Calibri" w:cs="Calibri"/>
          <w:b/>
          <w:sz w:val="22"/>
          <w:szCs w:val="22"/>
        </w:rPr>
        <w:t>96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4B7456" w:rsidRDefault="001E1DFA" w:rsidP="00BD06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</w:t>
      </w:r>
      <w:r w:rsidR="00904C39">
        <w:rPr>
          <w:rFonts w:ascii="Calibri" w:hAnsi="Calibri" w:cs="Calibri"/>
          <w:sz w:val="22"/>
          <w:szCs w:val="22"/>
        </w:rPr>
        <w:t xml:space="preserve">. </w:t>
      </w:r>
      <w:r w:rsidR="005E4069">
        <w:rPr>
          <w:rFonts w:ascii="Calibri" w:hAnsi="Calibri" w:cs="Calibri"/>
          <w:sz w:val="22"/>
          <w:szCs w:val="22"/>
        </w:rPr>
        <w:t xml:space="preserve">133942, de </w:t>
      </w:r>
      <w:r w:rsidR="00BD0611">
        <w:rPr>
          <w:rFonts w:ascii="Calibri" w:hAnsi="Calibri" w:cs="Calibri"/>
          <w:sz w:val="22"/>
          <w:szCs w:val="22"/>
        </w:rPr>
        <w:t xml:space="preserve">06/08/2012. Transportar 44,97 m³ de madeira serrada sem licença válida para o transporte outorgada pela autoridade competente, conforme Auto de Inspeção n. 138251, de 06/08/2012. </w:t>
      </w:r>
      <w:r w:rsidR="00BD0611" w:rsidRPr="00BD0611">
        <w:rPr>
          <w:rFonts w:ascii="Calibri" w:hAnsi="Calibri" w:cs="Calibri"/>
          <w:sz w:val="22"/>
          <w:szCs w:val="22"/>
        </w:rPr>
        <w:t xml:space="preserve">Decisão Administrativa n. 298/SPA/SEMA/2018, pela homologação do Auto de Infração n. 133942, arbitrando multa de R$ 13.491,00 (treze mil e quatrocentos e noventa e um reais), com fulcro no art. 47 do Decreto Federal n. 6.514/08. Requer o recorrente seja recebido e processado na forma da lei o presente recurso administrativo, a fim de que sejam conhecidas as matérias de defesa acima aventadas, por ordem de </w:t>
      </w:r>
      <w:proofErr w:type="spellStart"/>
      <w:r w:rsidR="00BD0611" w:rsidRPr="00BD0611">
        <w:rPr>
          <w:rFonts w:ascii="Calibri" w:hAnsi="Calibri" w:cs="Calibri"/>
          <w:sz w:val="22"/>
          <w:szCs w:val="22"/>
        </w:rPr>
        <w:t>prejudicialidade</w:t>
      </w:r>
      <w:proofErr w:type="spellEnd"/>
      <w:r w:rsidR="00BD0611" w:rsidRPr="00BD0611">
        <w:rPr>
          <w:rFonts w:ascii="Calibri" w:hAnsi="Calibri" w:cs="Calibri"/>
          <w:sz w:val="22"/>
          <w:szCs w:val="22"/>
        </w:rPr>
        <w:t>, cancelando o auto de infração em desfavor da autuada. Em pedido subsidiário, na remota hipótese de não ser anulado o auto de infração ora combatido, requer o que dispõe o §4º, do art. 70 da LCA, a conversão de multa simples em serviços de preservação, melhoria e recuperação da qualidade do meio ambiente.</w:t>
      </w:r>
      <w:r w:rsidR="001158DE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BD0611" w:rsidRPr="004B7456" w:rsidRDefault="00BD0611" w:rsidP="004B7456">
      <w:pPr>
        <w:jc w:val="both"/>
        <w:rPr>
          <w:rFonts w:ascii="Calibri" w:hAnsi="Calibri" w:cs="Calibri"/>
          <w:sz w:val="22"/>
          <w:szCs w:val="22"/>
        </w:rPr>
      </w:pPr>
    </w:p>
    <w:p w:rsidR="00B665C1" w:rsidRDefault="00B70EB0" w:rsidP="004B7456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0D5F7E">
        <w:rPr>
          <w:rFonts w:ascii="Calibri" w:hAnsi="Calibri" w:cs="Calibri"/>
          <w:sz w:val="22"/>
          <w:szCs w:val="22"/>
        </w:rPr>
        <w:t xml:space="preserve"> </w:t>
      </w:r>
      <w:r w:rsidR="00BD0611">
        <w:rPr>
          <w:rFonts w:ascii="Calibri" w:hAnsi="Calibri" w:cs="Calibri"/>
          <w:sz w:val="22"/>
          <w:szCs w:val="22"/>
        </w:rPr>
        <w:t xml:space="preserve">unanimidade, acolher o voto divergente apresentado oralmente pelo representante da SEDEC, reconhecendo a prescrição intercorrente, tendo em vista que a lavratura do Auto de Infração n. 133942, de 06/08/2012, fls. 02 e </w:t>
      </w:r>
      <w:r w:rsidR="00757FD8">
        <w:rPr>
          <w:rFonts w:ascii="Calibri" w:hAnsi="Calibri" w:cs="Calibri"/>
          <w:sz w:val="22"/>
          <w:szCs w:val="22"/>
        </w:rPr>
        <w:t xml:space="preserve">o Despacho datado de 21/09/2015, fls. 58 dos autos, o processo ficou paralisado por mais de 3 (três) anos. Reconhecemos a prescrição intercorrente e consequentemente, o arquivamento do processo. </w:t>
      </w:r>
    </w:p>
    <w:p w:rsidR="00BD0611" w:rsidRDefault="00BD0611" w:rsidP="004B7456">
      <w:pPr>
        <w:jc w:val="both"/>
        <w:rPr>
          <w:rFonts w:ascii="Calibri" w:hAnsi="Calibri" w:cs="Calibri"/>
          <w:sz w:val="22"/>
          <w:szCs w:val="22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158DE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1D5B"/>
    <w:rsid w:val="00784672"/>
    <w:rsid w:val="00796A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B11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2020-10-11T00:00:00Z</dcterms:created>
  <dcterms:modified xsi:type="dcterms:W3CDTF">2020-10-11T00:54:00Z</dcterms:modified>
</cp:coreProperties>
</file>